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042582">
        <w:rPr>
          <w:rFonts w:ascii="Times New Roman" w:hAnsi="Times New Roman"/>
          <w:b/>
          <w:sz w:val="18"/>
          <w:szCs w:val="18"/>
          <w:lang w:val="kk-KZ"/>
        </w:rPr>
        <w:t>11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</w:t>
      </w:r>
      <w:r w:rsidR="00EF0EAD">
        <w:rPr>
          <w:rFonts w:ascii="Times New Roman" w:hAnsi="Times New Roman"/>
          <w:b/>
          <w:sz w:val="18"/>
          <w:szCs w:val="18"/>
          <w:lang w:val="kk-KZ"/>
        </w:rPr>
        <w:t>3</w:t>
      </w:r>
      <w:r w:rsidR="00042582">
        <w:rPr>
          <w:rFonts w:ascii="Times New Roman" w:hAnsi="Times New Roman"/>
          <w:b/>
          <w:sz w:val="18"/>
          <w:szCs w:val="18"/>
          <w:lang w:val="kk-KZ"/>
        </w:rPr>
        <w:t>4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хабарландыру.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</w:t>
      </w:r>
      <w:r w:rsidR="00C04D9B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1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042582">
        <w:rPr>
          <w:rFonts w:ascii="Times New Roman" w:hAnsi="Times New Roman"/>
          <w:b/>
          <w:sz w:val="18"/>
          <w:szCs w:val="18"/>
          <w:lang w:val="kk-KZ"/>
        </w:rPr>
        <w:t>18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1</w:t>
      </w:r>
      <w:r w:rsidR="00042582">
        <w:rPr>
          <w:rFonts w:ascii="Times New Roman" w:hAnsi="Times New Roman"/>
          <w:b/>
          <w:sz w:val="18"/>
          <w:szCs w:val="18"/>
          <w:lang w:val="kk-KZ"/>
        </w:rPr>
        <w:t>8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Pr="00B12526">
        <w:rPr>
          <w:rFonts w:ascii="Times New Roman" w:hAnsi="Times New Roman"/>
          <w:sz w:val="18"/>
          <w:szCs w:val="18"/>
        </w:rPr>
        <w:t>.</w:t>
      </w:r>
    </w:p>
    <w:p w:rsidR="007B0BFF" w:rsidRDefault="007B0BFF" w:rsidP="007B0BFF">
      <w:pPr>
        <w:rPr>
          <w:rFonts w:ascii="Times New Roman" w:hAnsi="Times New Roman"/>
          <w:b/>
          <w:sz w:val="18"/>
          <w:szCs w:val="18"/>
        </w:rPr>
      </w:pPr>
    </w:p>
    <w:p w:rsidR="007B0BFF" w:rsidRPr="00B12526" w:rsidRDefault="007B0BFF" w:rsidP="007B0BFF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7A263E">
        <w:rPr>
          <w:rFonts w:ascii="Times New Roman" w:hAnsi="Times New Roman"/>
          <w:b/>
          <w:sz w:val="18"/>
          <w:szCs w:val="18"/>
        </w:rPr>
        <w:t>3</w:t>
      </w:r>
      <w:r w:rsidR="00042582">
        <w:rPr>
          <w:rFonts w:ascii="Times New Roman" w:hAnsi="Times New Roman"/>
          <w:b/>
          <w:sz w:val="18"/>
          <w:szCs w:val="18"/>
        </w:rPr>
        <w:t>4</w:t>
      </w:r>
      <w:r>
        <w:rPr>
          <w:rFonts w:ascii="Times New Roman" w:hAnsi="Times New Roman"/>
          <w:b/>
          <w:sz w:val="18"/>
          <w:szCs w:val="18"/>
        </w:rPr>
        <w:t xml:space="preserve">  </w:t>
      </w:r>
      <w:r w:rsidRPr="00B12526">
        <w:rPr>
          <w:rFonts w:ascii="Times New Roman" w:hAnsi="Times New Roman"/>
          <w:b/>
          <w:sz w:val="18"/>
          <w:szCs w:val="18"/>
        </w:rPr>
        <w:t>от</w:t>
      </w:r>
      <w:r w:rsidR="00C62687">
        <w:rPr>
          <w:rFonts w:ascii="Times New Roman" w:hAnsi="Times New Roman"/>
          <w:b/>
          <w:sz w:val="18"/>
          <w:szCs w:val="18"/>
        </w:rPr>
        <w:t xml:space="preserve"> </w:t>
      </w:r>
      <w:r w:rsidR="00042582">
        <w:rPr>
          <w:rFonts w:ascii="Times New Roman" w:hAnsi="Times New Roman"/>
          <w:b/>
          <w:sz w:val="18"/>
          <w:szCs w:val="18"/>
        </w:rPr>
        <w:t>11</w:t>
      </w:r>
      <w:r w:rsidR="007A263E">
        <w:rPr>
          <w:rFonts w:ascii="Times New Roman" w:hAnsi="Times New Roman"/>
          <w:b/>
          <w:sz w:val="18"/>
          <w:szCs w:val="18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>
        <w:rPr>
          <w:rFonts w:ascii="Times New Roman" w:hAnsi="Times New Roman"/>
          <w:sz w:val="18"/>
          <w:szCs w:val="18"/>
        </w:rPr>
        <w:t>1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1</w:t>
      </w:r>
      <w:r w:rsidR="00042582">
        <w:rPr>
          <w:rFonts w:ascii="Times New Roman" w:hAnsi="Times New Roman"/>
          <w:b/>
          <w:sz w:val="18"/>
          <w:szCs w:val="18"/>
          <w:lang w:val="kk-KZ"/>
        </w:rPr>
        <w:t>8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>Контактный тел</w:t>
      </w:r>
      <w:r w:rsidRPr="00B12526">
        <w:rPr>
          <w:rFonts w:ascii="Times New Roman" w:hAnsi="Times New Roman"/>
          <w:sz w:val="18"/>
          <w:szCs w:val="18"/>
        </w:rPr>
        <w:t>е</w:t>
      </w:r>
      <w:r w:rsidR="00C62687">
        <w:rPr>
          <w:rFonts w:ascii="Times New Roman" w:hAnsi="Times New Roman"/>
          <w:sz w:val="18"/>
          <w:szCs w:val="18"/>
        </w:rPr>
        <w:t>фон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B12526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>1</w:t>
      </w:r>
      <w:r w:rsidR="00042582">
        <w:rPr>
          <w:rFonts w:ascii="Times New Roman" w:hAnsi="Times New Roman"/>
          <w:b/>
          <w:sz w:val="18"/>
          <w:szCs w:val="18"/>
          <w:lang w:val="kk-KZ"/>
        </w:rPr>
        <w:t>8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985"/>
        <w:gridCol w:w="1843"/>
        <w:gridCol w:w="850"/>
        <w:gridCol w:w="851"/>
        <w:gridCol w:w="1276"/>
        <w:gridCol w:w="1275"/>
        <w:gridCol w:w="1701"/>
      </w:tblGrid>
      <w:tr w:rsidR="001D375C" w:rsidRPr="000E09E9" w:rsidTr="00AB3839">
        <w:trPr>
          <w:trHeight w:val="8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6068B9" w:rsidRPr="000045A6" w:rsidTr="00AB3839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B9" w:rsidRPr="008E7A11" w:rsidRDefault="006068B9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8B9" w:rsidRPr="00EC55B1" w:rsidRDefault="006068B9" w:rsidP="00EC55B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Монитор пациента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proofErr w:type="spellStart"/>
            <w:r w:rsidRPr="006068B9">
              <w:rPr>
                <w:rFonts w:eastAsia="Malgun Gothic"/>
                <w:sz w:val="20"/>
                <w:szCs w:val="20"/>
              </w:rPr>
              <w:t>Экран</w:t>
            </w:r>
            <w:r w:rsidRPr="006068B9">
              <w:rPr>
                <w:rFonts w:eastAsia="Malgun Gothic" w:hAnsi="Arial"/>
                <w:sz w:val="20"/>
                <w:szCs w:val="20"/>
              </w:rPr>
              <w:t>：</w:t>
            </w:r>
            <w:r w:rsidRPr="006068B9">
              <w:rPr>
                <w:rFonts w:eastAsia="Malgun Gothic"/>
                <w:sz w:val="20"/>
                <w:szCs w:val="20"/>
              </w:rPr>
              <w:t>не</w:t>
            </w:r>
            <w:proofErr w:type="spellEnd"/>
            <w:r w:rsidRPr="006068B9">
              <w:rPr>
                <w:rFonts w:eastAsia="Malgun Gothic"/>
                <w:sz w:val="20"/>
                <w:szCs w:val="20"/>
              </w:rPr>
              <w:t xml:space="preserve"> менее 4.3” TFT ЖК (не хуже 480×272)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>Габариты: не б</w:t>
            </w:r>
            <w:r w:rsidRPr="006068B9">
              <w:rPr>
                <w:rFonts w:eastAsia="Malgun Gothic"/>
                <w:sz w:val="20"/>
                <w:szCs w:val="20"/>
              </w:rPr>
              <w:t>о</w:t>
            </w:r>
            <w:r w:rsidRPr="006068B9">
              <w:rPr>
                <w:rFonts w:eastAsia="Malgun Gothic"/>
                <w:sz w:val="20"/>
                <w:szCs w:val="20"/>
              </w:rPr>
              <w:t xml:space="preserve">лее 190(Ш) </w:t>
            </w:r>
            <w:r w:rsidRPr="006068B9">
              <w:rPr>
                <w:rFonts w:eastAsia="Malgun Gothic"/>
                <w:sz w:val="20"/>
                <w:szCs w:val="20"/>
                <w:lang w:val="en-US"/>
              </w:rPr>
              <w:t>x</w:t>
            </w:r>
            <w:r w:rsidRPr="006068B9">
              <w:rPr>
                <w:rFonts w:eastAsia="Malgun Gothic"/>
                <w:sz w:val="20"/>
                <w:szCs w:val="20"/>
              </w:rPr>
              <w:t xml:space="preserve"> 125(В) </w:t>
            </w:r>
            <w:r w:rsidRPr="006068B9">
              <w:rPr>
                <w:rFonts w:eastAsia="Malgun Gothic"/>
                <w:sz w:val="20"/>
                <w:szCs w:val="20"/>
                <w:lang w:val="en-US"/>
              </w:rPr>
              <w:t>x</w:t>
            </w:r>
            <w:r w:rsidRPr="006068B9">
              <w:rPr>
                <w:rFonts w:eastAsia="Malgun Gothic"/>
                <w:sz w:val="20"/>
                <w:szCs w:val="20"/>
              </w:rPr>
              <w:t xml:space="preserve"> 60(Г) мм.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>Вес: не более 1.2 кг</w:t>
            </w:r>
          </w:p>
          <w:p w:rsidR="006068B9" w:rsidRPr="006068B9" w:rsidRDefault="006068B9" w:rsidP="006068B9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>Индикаторы: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>не менее  2 волн</w:t>
            </w:r>
            <w:r w:rsidRPr="006068B9">
              <w:rPr>
                <w:rFonts w:eastAsia="Malgun Gothic"/>
                <w:sz w:val="20"/>
                <w:szCs w:val="20"/>
              </w:rPr>
              <w:t>о</w:t>
            </w:r>
            <w:r w:rsidRPr="006068B9">
              <w:rPr>
                <w:rFonts w:eastAsia="Malgun Gothic"/>
                <w:sz w:val="20"/>
                <w:szCs w:val="20"/>
              </w:rPr>
              <w:t xml:space="preserve">вых картин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не менее 3 уровня звукового сигнала тревоги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>Наличие визуал</w:t>
            </w:r>
            <w:r w:rsidRPr="006068B9">
              <w:rPr>
                <w:rFonts w:eastAsia="Malgun Gothic"/>
                <w:sz w:val="20"/>
                <w:szCs w:val="20"/>
              </w:rPr>
              <w:t>ь</w:t>
            </w:r>
            <w:r w:rsidRPr="006068B9">
              <w:rPr>
                <w:rFonts w:eastAsia="Malgun Gothic"/>
                <w:sz w:val="20"/>
                <w:szCs w:val="20"/>
              </w:rPr>
              <w:t>ные сигналы тр</w:t>
            </w:r>
            <w:r w:rsidRPr="006068B9">
              <w:rPr>
                <w:rFonts w:eastAsia="Malgun Gothic"/>
                <w:sz w:val="20"/>
                <w:szCs w:val="20"/>
              </w:rPr>
              <w:t>е</w:t>
            </w:r>
            <w:r w:rsidRPr="006068B9">
              <w:rPr>
                <w:rFonts w:eastAsia="Malgun Gothic"/>
                <w:sz w:val="20"/>
                <w:szCs w:val="20"/>
              </w:rPr>
              <w:t xml:space="preserve">воги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Наличие звук пульса </w:t>
            </w:r>
          </w:p>
          <w:p w:rsidR="006068B9" w:rsidRPr="006068B9" w:rsidRDefault="006068B9" w:rsidP="006068B9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>Аварийная си</w:t>
            </w:r>
            <w:r w:rsidRPr="006068B9">
              <w:rPr>
                <w:rFonts w:eastAsia="Malgun Gothic"/>
                <w:sz w:val="20"/>
                <w:szCs w:val="20"/>
              </w:rPr>
              <w:t>г</w:t>
            </w:r>
            <w:r w:rsidRPr="006068B9">
              <w:rPr>
                <w:rFonts w:eastAsia="Malgun Gothic"/>
                <w:sz w:val="20"/>
                <w:szCs w:val="20"/>
              </w:rPr>
              <w:t xml:space="preserve">нальная лампа: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>Наличие статус уровня заряда а</w:t>
            </w:r>
            <w:r w:rsidRPr="006068B9">
              <w:rPr>
                <w:rFonts w:eastAsia="Malgun Gothic"/>
                <w:sz w:val="20"/>
                <w:szCs w:val="20"/>
              </w:rPr>
              <w:t>к</w:t>
            </w:r>
            <w:r w:rsidRPr="006068B9">
              <w:rPr>
                <w:rFonts w:eastAsia="Malgun Gothic"/>
                <w:sz w:val="20"/>
                <w:szCs w:val="20"/>
              </w:rPr>
              <w:t>кумуляторной б</w:t>
            </w:r>
            <w:r w:rsidRPr="006068B9">
              <w:rPr>
                <w:rFonts w:eastAsia="Malgun Gothic"/>
                <w:sz w:val="20"/>
                <w:szCs w:val="20"/>
              </w:rPr>
              <w:t>а</w:t>
            </w:r>
            <w:r w:rsidRPr="006068B9">
              <w:rPr>
                <w:rFonts w:eastAsia="Malgun Gothic"/>
                <w:sz w:val="20"/>
                <w:szCs w:val="20"/>
              </w:rPr>
              <w:t xml:space="preserve">тареи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>Наличие индик</w:t>
            </w:r>
            <w:r w:rsidRPr="006068B9">
              <w:rPr>
                <w:rFonts w:eastAsia="Malgun Gothic"/>
                <w:sz w:val="20"/>
                <w:szCs w:val="20"/>
              </w:rPr>
              <w:t>а</w:t>
            </w:r>
            <w:r w:rsidRPr="006068B9">
              <w:rPr>
                <w:rFonts w:eastAsia="Malgun Gothic"/>
                <w:sz w:val="20"/>
                <w:szCs w:val="20"/>
              </w:rPr>
              <w:lastRenderedPageBreak/>
              <w:t>тор внешнего и</w:t>
            </w:r>
            <w:r w:rsidRPr="006068B9">
              <w:rPr>
                <w:rFonts w:eastAsia="Malgun Gothic"/>
                <w:sz w:val="20"/>
                <w:szCs w:val="20"/>
              </w:rPr>
              <w:t>с</w:t>
            </w:r>
            <w:r w:rsidRPr="006068B9">
              <w:rPr>
                <w:rFonts w:eastAsia="Malgun Gothic"/>
                <w:sz w:val="20"/>
                <w:szCs w:val="20"/>
              </w:rPr>
              <w:t xml:space="preserve">точника питания </w:t>
            </w:r>
          </w:p>
          <w:p w:rsidR="006068B9" w:rsidRPr="006068B9" w:rsidRDefault="006068B9" w:rsidP="006068B9">
            <w:pPr>
              <w:pStyle w:val="a4"/>
              <w:rPr>
                <w:sz w:val="20"/>
                <w:szCs w:val="20"/>
              </w:rPr>
            </w:pPr>
            <w:r w:rsidRPr="006068B9">
              <w:rPr>
                <w:sz w:val="20"/>
                <w:szCs w:val="20"/>
              </w:rPr>
              <w:t>Интерфейс</w:t>
            </w:r>
            <w:proofErr w:type="gramStart"/>
            <w:r w:rsidRPr="006068B9">
              <w:rPr>
                <w:sz w:val="20"/>
                <w:szCs w:val="20"/>
              </w:rPr>
              <w:t xml:space="preserve"> :</w:t>
            </w:r>
            <w:proofErr w:type="gramEnd"/>
          </w:p>
          <w:p w:rsidR="006068B9" w:rsidRPr="006068B9" w:rsidRDefault="006068B9" w:rsidP="00921E88">
            <w:pPr>
              <w:pStyle w:val="a4"/>
              <w:rPr>
                <w:sz w:val="20"/>
                <w:szCs w:val="20"/>
              </w:rPr>
            </w:pPr>
            <w:r w:rsidRPr="006068B9">
              <w:rPr>
                <w:sz w:val="20"/>
                <w:szCs w:val="20"/>
              </w:rPr>
              <w:t xml:space="preserve">- Источник питания: не более 15 DC (постоянный ток), не более 2.0A максимально. </w:t>
            </w:r>
          </w:p>
          <w:p w:rsidR="006068B9" w:rsidRPr="006068B9" w:rsidRDefault="006068B9" w:rsidP="00921E88">
            <w:pPr>
              <w:pStyle w:val="a4"/>
              <w:rPr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>Наличие в</w:t>
            </w:r>
            <w:r w:rsidRPr="006068B9">
              <w:rPr>
                <w:sz w:val="20"/>
                <w:szCs w:val="20"/>
              </w:rPr>
              <w:t xml:space="preserve">ыработка электроэнергии для локальной сети (LAN), беспроводной локальной сети (LAN): 5.0V максимально 1.0A </w:t>
            </w:r>
          </w:p>
          <w:p w:rsidR="006068B9" w:rsidRPr="006068B9" w:rsidRDefault="006068B9" w:rsidP="006068B9">
            <w:pPr>
              <w:pStyle w:val="a4"/>
              <w:rPr>
                <w:sz w:val="20"/>
                <w:szCs w:val="20"/>
              </w:rPr>
            </w:pPr>
            <w:r w:rsidRPr="006068B9">
              <w:rPr>
                <w:sz w:val="20"/>
                <w:szCs w:val="20"/>
              </w:rPr>
              <w:t xml:space="preserve">Табличный тренд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sz w:val="20"/>
                <w:szCs w:val="20"/>
              </w:rPr>
              <w:t>- Устройство памяти</w:t>
            </w:r>
            <w:r w:rsidRPr="006068B9">
              <w:rPr>
                <w:rFonts w:eastAsia="Malgun Gothic"/>
                <w:sz w:val="20"/>
                <w:szCs w:val="20"/>
              </w:rPr>
              <w:t xml:space="preserve"> не менее 128 часов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- Интервал </w:t>
            </w:r>
            <w:proofErr w:type="spellStart"/>
            <w:r w:rsidRPr="006068B9">
              <w:rPr>
                <w:rFonts w:eastAsia="Malgun Gothic"/>
                <w:sz w:val="20"/>
                <w:szCs w:val="20"/>
              </w:rPr>
              <w:t>данныхне</w:t>
            </w:r>
            <w:proofErr w:type="spellEnd"/>
            <w:r w:rsidRPr="006068B9">
              <w:rPr>
                <w:rFonts w:eastAsia="Malgun Gothic"/>
                <w:sz w:val="20"/>
                <w:szCs w:val="20"/>
              </w:rPr>
              <w:t xml:space="preserve"> более 15 секунд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- Интервал вывода данных на экран: не хуже 1 МИНУТА, 5, 15, 30, 1 ЧАС </w:t>
            </w:r>
          </w:p>
          <w:p w:rsidR="006068B9" w:rsidRPr="006068B9" w:rsidRDefault="006068B9" w:rsidP="006068B9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Графический тренд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- Интервал вывода данных на </w:t>
            </w:r>
            <w:proofErr w:type="spellStart"/>
            <w:r w:rsidRPr="006068B9">
              <w:rPr>
                <w:rFonts w:eastAsia="Malgun Gothic"/>
                <w:sz w:val="20"/>
                <w:szCs w:val="20"/>
              </w:rPr>
              <w:t>экран</w:t>
            </w:r>
            <w:r w:rsidRPr="006068B9">
              <w:rPr>
                <w:rFonts w:eastAsia="Malgun Gothic" w:hAnsi="Arial"/>
                <w:sz w:val="20"/>
                <w:szCs w:val="20"/>
              </w:rPr>
              <w:t>：</w:t>
            </w:r>
            <w:r w:rsidRPr="006068B9">
              <w:rPr>
                <w:rFonts w:eastAsia="Malgun Gothic"/>
                <w:sz w:val="20"/>
                <w:szCs w:val="20"/>
              </w:rPr>
              <w:t>не</w:t>
            </w:r>
            <w:proofErr w:type="spellEnd"/>
            <w:r w:rsidRPr="006068B9">
              <w:rPr>
                <w:rFonts w:eastAsia="Malgun Gothic"/>
                <w:sz w:val="20"/>
                <w:szCs w:val="20"/>
              </w:rPr>
              <w:t xml:space="preserve"> хуже 30 МИНУТ, 60, 90, 3 ЧАСА, 6, 12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bCs/>
                <w:sz w:val="20"/>
                <w:szCs w:val="20"/>
              </w:rPr>
              <w:t xml:space="preserve">Мощность </w:t>
            </w:r>
            <w:proofErr w:type="spellStart"/>
            <w:r w:rsidRPr="006068B9">
              <w:rPr>
                <w:rFonts w:eastAsia="Malgun Gothic"/>
                <w:bCs/>
                <w:sz w:val="20"/>
                <w:szCs w:val="20"/>
              </w:rPr>
              <w:t>пульсоксиметрического</w:t>
            </w:r>
            <w:proofErr w:type="spellEnd"/>
            <w:r w:rsidRPr="006068B9">
              <w:rPr>
                <w:rFonts w:eastAsia="Malgun Gothic"/>
                <w:bCs/>
                <w:sz w:val="20"/>
                <w:szCs w:val="20"/>
              </w:rPr>
              <w:t xml:space="preserve"> датчика SpO2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· Датчик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красное излучение не менее 660 нм, 2мВт (типичное)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инфракрасное излучение не менее 880 нм, 2-2,4 мВт (типичное) </w:t>
            </w:r>
          </w:p>
          <w:p w:rsidR="006068B9" w:rsidRPr="006068B9" w:rsidRDefault="006068B9" w:rsidP="006068B9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Минимальный уровень сигнала:  </w:t>
            </w:r>
          </w:p>
          <w:p w:rsidR="006068B9" w:rsidRPr="006068B9" w:rsidRDefault="006068B9" w:rsidP="006068B9">
            <w:pPr>
              <w:pStyle w:val="a4"/>
              <w:rPr>
                <w:rFonts w:eastAsia="Malgun Gothic"/>
                <w:sz w:val="20"/>
                <w:szCs w:val="20"/>
              </w:rPr>
            </w:pPr>
            <w:proofErr w:type="gramStart"/>
            <w:r w:rsidRPr="006068B9">
              <w:rPr>
                <w:rFonts w:eastAsia="Malgun Gothic"/>
                <w:sz w:val="20"/>
                <w:szCs w:val="20"/>
              </w:rPr>
              <w:t>Не более 0.05% модуляция (Низкий уровень пе</w:t>
            </w:r>
            <w:r w:rsidRPr="006068B9">
              <w:rPr>
                <w:rFonts w:eastAsia="Malgun Gothic"/>
                <w:sz w:val="20"/>
                <w:szCs w:val="20"/>
              </w:rPr>
              <w:t>р</w:t>
            </w:r>
            <w:r w:rsidRPr="006068B9">
              <w:rPr>
                <w:rFonts w:eastAsia="Malgun Gothic"/>
                <w:sz w:val="20"/>
                <w:szCs w:val="20"/>
              </w:rPr>
              <w:t xml:space="preserve">фузии и </w:t>
            </w:r>
            <w:proofErr w:type="gramEnd"/>
          </w:p>
          <w:p w:rsidR="006068B9" w:rsidRPr="006068B9" w:rsidRDefault="006068B9" w:rsidP="006068B9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>Полнота пульса: подтверждение правильности о</w:t>
            </w:r>
            <w:r w:rsidRPr="006068B9">
              <w:rPr>
                <w:rFonts w:eastAsia="Malgun Gothic"/>
                <w:sz w:val="20"/>
                <w:szCs w:val="20"/>
              </w:rPr>
              <w:t>г</w:t>
            </w:r>
            <w:r w:rsidRPr="006068B9">
              <w:rPr>
                <w:rFonts w:eastAsia="Malgun Gothic"/>
                <w:sz w:val="20"/>
                <w:szCs w:val="20"/>
              </w:rPr>
              <w:t>раничения прим</w:t>
            </w:r>
            <w:r w:rsidRPr="006068B9">
              <w:rPr>
                <w:rFonts w:eastAsia="Malgun Gothic"/>
                <w:sz w:val="20"/>
                <w:szCs w:val="20"/>
              </w:rPr>
              <w:t>е</w:t>
            </w:r>
            <w:r w:rsidRPr="006068B9">
              <w:rPr>
                <w:rFonts w:eastAsia="Malgun Gothic"/>
                <w:sz w:val="20"/>
                <w:szCs w:val="20"/>
              </w:rPr>
              <w:t xml:space="preserve">нения симулятора </w:t>
            </w:r>
            <w:proofErr w:type="spellStart"/>
            <w:r w:rsidRPr="006068B9">
              <w:rPr>
                <w:rFonts w:eastAsia="Malgun Gothic"/>
                <w:sz w:val="20"/>
                <w:szCs w:val="20"/>
              </w:rPr>
              <w:lastRenderedPageBreak/>
              <w:t>оксиметрии</w:t>
            </w:r>
            <w:proofErr w:type="spellEnd"/>
            <w:r w:rsidRPr="006068B9">
              <w:rPr>
                <w:rFonts w:eastAsia="Malgun Gothic"/>
                <w:sz w:val="20"/>
                <w:szCs w:val="20"/>
              </w:rPr>
              <w:t xml:space="preserve"> FLUKE </w:t>
            </w:r>
            <w:proofErr w:type="spellStart"/>
            <w:r w:rsidRPr="006068B9">
              <w:rPr>
                <w:rFonts w:eastAsia="Malgun Gothic"/>
                <w:sz w:val="20"/>
                <w:szCs w:val="20"/>
              </w:rPr>
              <w:t>Index</w:t>
            </w:r>
            <w:proofErr w:type="spellEnd"/>
            <w:r w:rsidRPr="006068B9">
              <w:rPr>
                <w:rFonts w:eastAsia="Malgun Gothic"/>
                <w:sz w:val="20"/>
                <w:szCs w:val="20"/>
              </w:rPr>
              <w:t xml:space="preserve"> 2) </w:t>
            </w:r>
          </w:p>
          <w:p w:rsidR="006068B9" w:rsidRPr="006068B9" w:rsidRDefault="006068B9" w:rsidP="00921E88">
            <w:pPr>
              <w:pStyle w:val="a4"/>
              <w:rPr>
                <w:sz w:val="20"/>
                <w:szCs w:val="20"/>
              </w:rPr>
            </w:pPr>
            <w:r w:rsidRPr="006068B9">
              <w:rPr>
                <w:rFonts w:eastAsia="Malgun Gothic"/>
                <w:bCs/>
                <w:sz w:val="20"/>
                <w:szCs w:val="20"/>
              </w:rPr>
              <w:t>Технические характеристики м</w:t>
            </w:r>
            <w:r w:rsidRPr="006068B9">
              <w:rPr>
                <w:rFonts w:eastAsia="Malgun Gothic"/>
                <w:bCs/>
                <w:sz w:val="20"/>
                <w:szCs w:val="20"/>
              </w:rPr>
              <w:t>о</w:t>
            </w:r>
            <w:r w:rsidRPr="006068B9">
              <w:rPr>
                <w:rFonts w:eastAsia="Malgun Gothic"/>
                <w:bCs/>
                <w:sz w:val="20"/>
                <w:szCs w:val="20"/>
              </w:rPr>
              <w:t>дуля EtCO2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· EtCO2 диапазон  не уже от 0 до 150 мм </w:t>
            </w:r>
            <w:proofErr w:type="spellStart"/>
            <w:r w:rsidRPr="006068B9">
              <w:rPr>
                <w:rFonts w:eastAsia="Malgun Gothic"/>
                <w:sz w:val="20"/>
                <w:szCs w:val="20"/>
              </w:rPr>
              <w:t>рт.ст</w:t>
            </w:r>
            <w:proofErr w:type="spellEnd"/>
            <w:r w:rsidRPr="006068B9">
              <w:rPr>
                <w:rFonts w:eastAsia="Malgun Gothic"/>
                <w:sz w:val="20"/>
                <w:szCs w:val="20"/>
              </w:rPr>
              <w:t xml:space="preserve">., от 0 до 19.7%, от 0 до 20 кПа </w:t>
            </w:r>
          </w:p>
          <w:p w:rsidR="006068B9" w:rsidRPr="006068B9" w:rsidRDefault="006068B9" w:rsidP="006068B9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 </w:t>
            </w:r>
            <w:proofErr w:type="gramStart"/>
            <w:r w:rsidRPr="006068B9">
              <w:rPr>
                <w:rFonts w:eastAsia="Malgun Gothic"/>
                <w:sz w:val="20"/>
                <w:szCs w:val="20"/>
              </w:rPr>
              <w:t xml:space="preserve">Точность EtCO2  не уже  от 0 до 40 мм </w:t>
            </w:r>
            <w:proofErr w:type="spellStart"/>
            <w:r w:rsidRPr="006068B9">
              <w:rPr>
                <w:rFonts w:eastAsia="Malgun Gothic"/>
                <w:sz w:val="20"/>
                <w:szCs w:val="20"/>
              </w:rPr>
              <w:t>рт.ст</w:t>
            </w:r>
            <w:proofErr w:type="spellEnd"/>
            <w:r w:rsidRPr="006068B9">
              <w:rPr>
                <w:rFonts w:eastAsia="Malgun Gothic"/>
                <w:sz w:val="20"/>
                <w:szCs w:val="20"/>
              </w:rPr>
              <w:t xml:space="preserve">., ± 2 мм </w:t>
            </w:r>
            <w:proofErr w:type="spellStart"/>
            <w:r w:rsidRPr="006068B9">
              <w:rPr>
                <w:rFonts w:eastAsia="Malgun Gothic"/>
                <w:sz w:val="20"/>
                <w:szCs w:val="20"/>
              </w:rPr>
              <w:t>рт.ст</w:t>
            </w:r>
            <w:proofErr w:type="spellEnd"/>
            <w:r w:rsidRPr="006068B9">
              <w:rPr>
                <w:rFonts w:eastAsia="Malgun Gothic"/>
                <w:sz w:val="20"/>
                <w:szCs w:val="20"/>
              </w:rPr>
              <w:t>.,</w:t>
            </w:r>
            <w:r w:rsidRPr="006068B9">
              <w:rPr>
                <w:sz w:val="20"/>
                <w:szCs w:val="20"/>
              </w:rPr>
              <w:t xml:space="preserve">  от 41 до 70 мм </w:t>
            </w:r>
            <w:proofErr w:type="spellStart"/>
            <w:r w:rsidRPr="006068B9">
              <w:rPr>
                <w:sz w:val="20"/>
                <w:szCs w:val="20"/>
              </w:rPr>
              <w:t>рт.ст</w:t>
            </w:r>
            <w:proofErr w:type="spellEnd"/>
            <w:r w:rsidRPr="006068B9">
              <w:rPr>
                <w:sz w:val="20"/>
                <w:szCs w:val="20"/>
              </w:rPr>
              <w:t xml:space="preserve">., ± 5%  от 71 до 100 мм </w:t>
            </w:r>
            <w:proofErr w:type="spellStart"/>
            <w:r w:rsidRPr="006068B9">
              <w:rPr>
                <w:sz w:val="20"/>
                <w:szCs w:val="20"/>
              </w:rPr>
              <w:t>рт.ст</w:t>
            </w:r>
            <w:proofErr w:type="spellEnd"/>
            <w:r w:rsidRPr="006068B9">
              <w:rPr>
                <w:sz w:val="20"/>
                <w:szCs w:val="20"/>
              </w:rPr>
              <w:t xml:space="preserve">.: ± 8%  от 101 до 150 мм </w:t>
            </w:r>
            <w:proofErr w:type="spellStart"/>
            <w:r w:rsidRPr="006068B9">
              <w:rPr>
                <w:sz w:val="20"/>
                <w:szCs w:val="20"/>
              </w:rPr>
              <w:t>рт.ст</w:t>
            </w:r>
            <w:proofErr w:type="spellEnd"/>
            <w:r w:rsidRPr="006068B9">
              <w:rPr>
                <w:sz w:val="20"/>
                <w:szCs w:val="20"/>
              </w:rPr>
              <w:t>.: ± 10%</w:t>
            </w:r>
            <w:proofErr w:type="gramEnd"/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sz w:val="20"/>
                <w:szCs w:val="20"/>
              </w:rPr>
              <w:t xml:space="preserve">Диапазон дыхания </w:t>
            </w:r>
            <w:r w:rsidRPr="006068B9">
              <w:rPr>
                <w:rFonts w:eastAsia="Malgun Gothic"/>
                <w:sz w:val="20"/>
                <w:szCs w:val="20"/>
              </w:rPr>
              <w:t xml:space="preserve"> не уже  от 0 до 150 </w:t>
            </w:r>
            <w:proofErr w:type="spellStart"/>
            <w:r w:rsidRPr="006068B9">
              <w:rPr>
                <w:rFonts w:eastAsia="Malgun Gothic"/>
                <w:sz w:val="20"/>
                <w:szCs w:val="20"/>
              </w:rPr>
              <w:t>bpm</w:t>
            </w:r>
            <w:proofErr w:type="spellEnd"/>
            <w:r w:rsidRPr="006068B9">
              <w:rPr>
                <w:rFonts w:eastAsia="Malgun Gothic"/>
                <w:sz w:val="20"/>
                <w:szCs w:val="20"/>
              </w:rPr>
              <w:t xml:space="preserve"> (ударов минуту) </w:t>
            </w:r>
          </w:p>
          <w:p w:rsidR="006068B9" w:rsidRPr="006068B9" w:rsidRDefault="006068B9" w:rsidP="00921E88">
            <w:pPr>
              <w:pStyle w:val="a4"/>
              <w:rPr>
                <w:rFonts w:eastAsia="Malgun Gothic"/>
                <w:sz w:val="20"/>
                <w:szCs w:val="20"/>
              </w:rPr>
            </w:pPr>
            <w:r w:rsidRPr="006068B9">
              <w:rPr>
                <w:rFonts w:eastAsia="Malgun Gothic"/>
                <w:sz w:val="20"/>
                <w:szCs w:val="20"/>
              </w:rPr>
              <w:t xml:space="preserve"> Точность измерения дыхания </w:t>
            </w:r>
            <w:r w:rsidRPr="006068B9">
              <w:rPr>
                <w:rFonts w:eastAsia="Malgun Gothic" w:hAnsi="Arial"/>
                <w:sz w:val="20"/>
                <w:szCs w:val="20"/>
              </w:rPr>
              <w:t>：</w:t>
            </w:r>
            <w:r w:rsidRPr="006068B9">
              <w:rPr>
                <w:rFonts w:eastAsia="Malgun Gothic"/>
                <w:sz w:val="20"/>
                <w:szCs w:val="20"/>
              </w:rPr>
              <w:t>не более  ± 1bpm (ударов в минуту)</w:t>
            </w:r>
          </w:p>
          <w:p w:rsidR="006068B9" w:rsidRPr="006068B9" w:rsidRDefault="006068B9" w:rsidP="00921E8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8B9">
              <w:rPr>
                <w:rFonts w:ascii="Times New Roman" w:hAnsi="Times New Roman"/>
                <w:sz w:val="20"/>
                <w:szCs w:val="20"/>
              </w:rPr>
              <w:t xml:space="preserve">По степени защиты от поражения электрическим током прибор должен относиться относится к классу </w:t>
            </w:r>
            <w:r w:rsidRPr="006068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I, </w:t>
            </w:r>
            <w:r w:rsidRPr="006068B9">
              <w:rPr>
                <w:rFonts w:ascii="Times New Roman" w:hAnsi="Times New Roman"/>
                <w:sz w:val="20"/>
                <w:szCs w:val="20"/>
              </w:rPr>
              <w:t xml:space="preserve">BF </w:t>
            </w:r>
            <w:r w:rsidRPr="006068B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</w:t>
            </w:r>
            <w:r w:rsidRPr="006068B9">
              <w:rPr>
                <w:rFonts w:ascii="Times New Roman" w:hAnsi="Times New Roman"/>
                <w:sz w:val="20"/>
                <w:szCs w:val="20"/>
              </w:rPr>
              <w:t xml:space="preserve">CF. </w:t>
            </w:r>
          </w:p>
          <w:p w:rsidR="006068B9" w:rsidRPr="006068B9" w:rsidRDefault="006068B9" w:rsidP="00921E88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8B9" w:rsidRPr="00BD6217" w:rsidRDefault="000F4B75" w:rsidP="00DF68E7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68B9" w:rsidRPr="00BD6217" w:rsidRDefault="000F4B75" w:rsidP="00DF68E7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068B9" w:rsidRPr="00BD6217" w:rsidRDefault="000F4B75" w:rsidP="00DF68E7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068B9" w:rsidRPr="000045A6" w:rsidRDefault="006068B9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68B9" w:rsidRPr="000045A6" w:rsidRDefault="006068B9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B65501" w:rsidRPr="000045A6" w:rsidTr="00AB3839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1" w:rsidRPr="008E7A11" w:rsidRDefault="00B65501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01" w:rsidRPr="00EC55B1" w:rsidRDefault="00B65501" w:rsidP="00EC55B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Электрокардиограф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Отведения ЭКГ не менее 10 пара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л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лельных отвед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ний ЭКГ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Размеры не б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о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лее 296 </w:t>
            </w:r>
            <w:proofErr w:type="spell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х</w:t>
            </w:r>
            <w:proofErr w:type="spell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 305.5 </w:t>
            </w:r>
            <w:proofErr w:type="spell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х</w:t>
            </w:r>
            <w:proofErr w:type="spell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92.5 мм"/>
              </w:smartTagPr>
              <w:r w:rsidRPr="000F4B75">
                <w:rPr>
                  <w:rFonts w:ascii="Times New Roman" w:eastAsia="Batang" w:hAnsi="Times New Roman"/>
                  <w:sz w:val="20"/>
                  <w:szCs w:val="20"/>
                </w:rPr>
                <w:t>92.5 мм</w:t>
              </w:r>
            </w:smartTag>
            <w:r w:rsidRPr="000F4B75">
              <w:rPr>
                <w:rFonts w:ascii="Times New Roman" w:eastAsia="Batang" w:hAnsi="Times New Roman"/>
                <w:sz w:val="20"/>
                <w:szCs w:val="20"/>
              </w:rPr>
              <w:t>, вес не более. 3 кг.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Фиксирующие каналы не м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нее 3, 6, 12 к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а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налов (не более 60 с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кунд)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Чувствител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ь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ность не менее 5,10,20 мм/мВ и </w:t>
            </w:r>
            <w:proofErr w:type="spell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auto</w:t>
            </w:r>
            <w:proofErr w:type="spell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 (I ~ </w:t>
            </w:r>
            <w:proofErr w:type="spell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aVF</w:t>
            </w:r>
            <w:proofErr w:type="spell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>: 10мм/мВ, V1~V6: 10мм/мВ)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Выбор скор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о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сти печати не менее 12.5, 25, 50 мм/</w:t>
            </w:r>
            <w:proofErr w:type="gram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с</w:t>
            </w:r>
            <w:proofErr w:type="gramEnd"/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Частота ампл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и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тудно-импульсной модуляции  не менее 500 импул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ь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lastRenderedPageBreak/>
              <w:t>сов/сек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Фильтры 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Сетевой (не м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нее 50/60 Гц, -20dB)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Фильтр ЭМГ (не менее 25-35 Гц, -3dB)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Базовая линия (не менее 0.1 Гц, -3dB)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Фильтр нижних частот (выкл., 40 Гц, 100 Гц, 150 Гц)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Дисплей ЖК-дисплей не б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о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лее 2х16 знаков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Индикатор LED наличие качес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т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во сигнала, и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с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точник питания, батарея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Данные пац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и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ента наличие Индивидуальный номер, имя, возраст, пол, рост, вес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Основные параметры наличие ЧСС, PR, QRS, QT/</w:t>
            </w:r>
            <w:proofErr w:type="spell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QTc</w:t>
            </w:r>
            <w:proofErr w:type="spell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>, оси P-R-T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Записывающее устройство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наличие Термальная печатающая головка, тип бумаги - термобумага/в рулонах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Ширина бумаги: не менее фо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р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мат А</w:t>
            </w:r>
            <w:proofErr w:type="gram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4</w:t>
            </w:r>
            <w:proofErr w:type="gram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: 215 мм или </w:t>
            </w:r>
            <w:smartTag w:uri="urn:schemas-microsoft-com:office:smarttags" w:element="metricconverter">
              <w:smartTagPr>
                <w:attr w:name="ProductID" w:val="8.5 дюймов"/>
              </w:smartTagPr>
              <w:r w:rsidRPr="000F4B75">
                <w:rPr>
                  <w:rFonts w:ascii="Times New Roman" w:eastAsia="Batang" w:hAnsi="Times New Roman"/>
                  <w:sz w:val="20"/>
                  <w:szCs w:val="20"/>
                </w:rPr>
                <w:t>8.5 дюймов</w:t>
              </w:r>
            </w:smartTag>
            <w:r w:rsidRPr="000F4B75">
              <w:rPr>
                <w:rFonts w:ascii="Times New Roman" w:eastAsia="Batang" w:hAnsi="Times New Roman"/>
                <w:sz w:val="20"/>
                <w:szCs w:val="20"/>
              </w:rPr>
              <w:t>;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Длина: формат А</w:t>
            </w:r>
            <w:proofErr w:type="gram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4</w:t>
            </w:r>
            <w:proofErr w:type="gram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 не менее: 300мм или </w:t>
            </w:r>
            <w:smartTag w:uri="urn:schemas-microsoft-com:office:smarttags" w:element="metricconverter">
              <w:smartTagPr>
                <w:attr w:name="ProductID" w:val="11 дюймов"/>
              </w:smartTagPr>
              <w:r w:rsidRPr="000F4B75">
                <w:rPr>
                  <w:rFonts w:ascii="Times New Roman" w:eastAsia="Batang" w:hAnsi="Times New Roman"/>
                  <w:sz w:val="20"/>
                  <w:szCs w:val="20"/>
                </w:rPr>
                <w:t>11 дюймов</w:t>
              </w:r>
            </w:smartTag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Электропит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а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ние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Собственный шум: не менее 20 |</w:t>
            </w:r>
            <w:proofErr w:type="gram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Л(</w:t>
            </w:r>
            <w:proofErr w:type="spellStart"/>
            <w:proofErr w:type="gram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>р-р</w:t>
            </w:r>
            <w:proofErr w:type="spell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>) макс.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Входной контур: незаземленный вход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Вход пациента полностью изолирован, защита от дефибрилл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я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тора 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Входящий импеданс: не более 10 МП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lastRenderedPageBreak/>
              <w:t>Диапазон входного сигнала: 5±мВ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br/>
              <w:t>Коэффициент о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с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лабления </w:t>
            </w:r>
            <w:proofErr w:type="spell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симфа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з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ного</w:t>
            </w:r>
            <w:proofErr w:type="spell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 сигнала: &gt;100 </w:t>
            </w:r>
            <w:proofErr w:type="spell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дб</w:t>
            </w:r>
            <w:proofErr w:type="spellEnd"/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Смещение пост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о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янной составля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ю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щей: ±300 мВ 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Время: 3,2 секу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н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ды/ток утечки &lt;10 мкА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Частота цифр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о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вой записи не уже 0.005-150 Гц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Контроль кач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ства сигнала Опред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ление изолир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о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ванного отвед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ния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Энергопотребл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ние АС или встр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о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енный аккумул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я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тор 100-240//АС 50/60Гц, 1,0-0,5</w:t>
            </w:r>
            <w:proofErr w:type="gram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А</w:t>
            </w:r>
            <w:proofErr w:type="gram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>, 60В макс.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Емкость бат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а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реи не менее 1 час обычного режима пользования (пр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и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мерно 100 автом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а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тических распеч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а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ток ЭКГ)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Связь Соедин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ние с ПК через инте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р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фейс RS-232 и LAN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Безопасность 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Класс 1, Тип BF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br/>
              <w:t>Соответствие стандартам кач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е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ства CE, CSA, FDA, KFDA, SFDA, CCC</w:t>
            </w:r>
          </w:p>
          <w:p w:rsidR="00B65501" w:rsidRPr="000F4B75" w:rsidRDefault="00B65501" w:rsidP="007C6BE2">
            <w:pPr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Требования к о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к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ружающей среде</w:t>
            </w:r>
          </w:p>
          <w:p w:rsidR="00B65501" w:rsidRDefault="00B65501" w:rsidP="007C6BE2">
            <w:pPr>
              <w:jc w:val="both"/>
              <w:rPr>
                <w:rFonts w:ascii="Times New Roman" w:eastAsia="Batang" w:hAnsi="Times New Roman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Влажность: не уже 30~ 85%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br/>
              <w:t>Рабочая темпер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а</w:t>
            </w:r>
            <w:r w:rsidRPr="000F4B75">
              <w:rPr>
                <w:rFonts w:ascii="Times New Roman" w:eastAsia="Batang" w:hAnsi="Times New Roman"/>
                <w:sz w:val="20"/>
                <w:szCs w:val="20"/>
              </w:rPr>
              <w:t>тура: не уже 10</w:t>
            </w:r>
            <w:proofErr w:type="gram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°С</w:t>
            </w:r>
            <w:proofErr w:type="gramEnd"/>
            <w:r w:rsidRPr="000F4B75">
              <w:rPr>
                <w:rFonts w:ascii="Times New Roman" w:eastAsia="Batang" w:hAnsi="Times New Roman"/>
                <w:sz w:val="20"/>
                <w:szCs w:val="20"/>
              </w:rPr>
              <w:t xml:space="preserve">~ </w:t>
            </w:r>
          </w:p>
          <w:p w:rsidR="00B65501" w:rsidRPr="00524AE4" w:rsidRDefault="00B65501" w:rsidP="007C6BE2">
            <w:pPr>
              <w:jc w:val="both"/>
              <w:rPr>
                <w:rStyle w:val="aa"/>
                <w:rFonts w:ascii="Arial" w:hAnsi="Arial" w:cs="Arial"/>
                <w:b/>
                <w:i w:val="0"/>
                <w:sz w:val="20"/>
                <w:szCs w:val="20"/>
              </w:rPr>
            </w:pPr>
            <w:r w:rsidRPr="000F4B75">
              <w:rPr>
                <w:rFonts w:ascii="Times New Roman" w:eastAsia="Batang" w:hAnsi="Times New Roman"/>
                <w:sz w:val="20"/>
                <w:szCs w:val="20"/>
              </w:rPr>
              <w:t>40</w:t>
            </w:r>
            <w:proofErr w:type="gramStart"/>
            <w:r w:rsidRPr="000F4B75">
              <w:rPr>
                <w:rFonts w:ascii="Times New Roman" w:eastAsia="Batang" w:hAnsi="Times New Roman"/>
                <w:sz w:val="20"/>
                <w:szCs w:val="20"/>
              </w:rPr>
              <w:t>°С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1" w:rsidRPr="00BD6217" w:rsidRDefault="00B65501" w:rsidP="00DF68E7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5501" w:rsidRPr="00BD6217" w:rsidRDefault="00B65501" w:rsidP="00DF68E7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65501" w:rsidRPr="00BD6217" w:rsidRDefault="00B65501" w:rsidP="00DF68E7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65501" w:rsidRPr="000045A6" w:rsidRDefault="00B65501" w:rsidP="00702B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5501" w:rsidRPr="000045A6" w:rsidRDefault="00B65501" w:rsidP="00702B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B65501" w:rsidRPr="000045A6" w:rsidTr="004358E2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1" w:rsidRDefault="00B65501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1" w:rsidRPr="001C24E0" w:rsidRDefault="00B65501" w:rsidP="00EC55B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24E0">
              <w:rPr>
                <w:rFonts w:ascii="Times New Roman" w:eastAsia="Times New Roman" w:hAnsi="Times New Roman"/>
                <w:sz w:val="20"/>
                <w:szCs w:val="20"/>
              </w:rPr>
              <w:t>Бумага на аппарат ЭКГ</w:t>
            </w:r>
            <w:r w:rsidRPr="001C24E0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1C24E0">
              <w:rPr>
                <w:rFonts w:ascii="Times New Roman" w:eastAsia="Times New Roman" w:hAnsi="Times New Roman"/>
                <w:bCs/>
                <w:lang w:val="en-US" w:eastAsia="ru-RU"/>
              </w:rPr>
              <w:t>NihonKohden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1" w:rsidRPr="001C24E0" w:rsidRDefault="00B65501" w:rsidP="004358E2">
            <w:pPr>
              <w:keepNext/>
              <w:outlineLvl w:val="6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C24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110 </w:t>
            </w:r>
            <w:proofErr w:type="spellStart"/>
            <w:r w:rsidRPr="001C24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  <w:r w:rsidRPr="001C24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140 </w:t>
            </w:r>
            <w:proofErr w:type="spellStart"/>
            <w:r w:rsidRPr="001C24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  <w:r w:rsidRPr="001C24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142Ч М</w:t>
            </w:r>
          </w:p>
          <w:p w:rsidR="00B65501" w:rsidRPr="001C24E0" w:rsidRDefault="00B65501" w:rsidP="004358E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2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1C2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чистая</w:t>
            </w:r>
            <w:proofErr w:type="gramEnd"/>
            <w:r w:rsidRPr="001C2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ме</w:t>
            </w:r>
            <w:r w:rsidRPr="001C2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1C2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кой)</w:t>
            </w:r>
          </w:p>
          <w:p w:rsidR="00B65501" w:rsidRPr="001C24E0" w:rsidRDefault="00B65501" w:rsidP="004358E2">
            <w:pPr>
              <w:keepNext/>
              <w:outlineLvl w:val="6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1" w:rsidRDefault="00B65501" w:rsidP="004358E2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300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5501" w:rsidRPr="001C24E0" w:rsidRDefault="00B65501" w:rsidP="001C24E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2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533тг.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65501" w:rsidRDefault="00B65501" w:rsidP="00DF68E7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159900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65501" w:rsidRPr="000045A6" w:rsidRDefault="00B65501" w:rsidP="00702B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5501" w:rsidRPr="000045A6" w:rsidRDefault="00B65501" w:rsidP="00B6550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550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5 күн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 дней</w:t>
            </w:r>
          </w:p>
        </w:tc>
      </w:tr>
      <w:tr w:rsidR="00B65501" w:rsidRPr="000045A6" w:rsidTr="004358E2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1" w:rsidRDefault="00B65501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1" w:rsidRPr="001C24E0" w:rsidRDefault="00B65501" w:rsidP="00EC55B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24E0">
              <w:rPr>
                <w:rFonts w:ascii="Times New Roman" w:eastAsia="Times New Roman" w:hAnsi="Times New Roman"/>
                <w:sz w:val="20"/>
                <w:szCs w:val="20"/>
              </w:rPr>
              <w:t xml:space="preserve">Бумага на аппарат </w:t>
            </w:r>
            <w:r w:rsidRPr="001C24E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ЭКГ</w:t>
            </w:r>
            <w:r w:rsidRPr="001C24E0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1C24E0">
              <w:rPr>
                <w:rFonts w:ascii="Times New Roman" w:eastAsia="Times New Roman" w:hAnsi="Times New Roman"/>
                <w:bCs/>
                <w:lang w:val="en-US" w:eastAsia="ru-RU"/>
              </w:rPr>
              <w:t>Cardio</w:t>
            </w:r>
            <w:r w:rsidRPr="001C24E0">
              <w:rPr>
                <w:rFonts w:ascii="Times New Roman" w:eastAsia="Times New Roman" w:hAnsi="Times New Roman"/>
                <w:bCs/>
                <w:lang w:eastAsia="ru-RU"/>
              </w:rPr>
              <w:t xml:space="preserve">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1" w:rsidRPr="001C24E0" w:rsidRDefault="00B65501" w:rsidP="004358E2">
            <w:pPr>
              <w:keepNext/>
              <w:outlineLvl w:val="6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C24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216 </w:t>
            </w:r>
            <w:proofErr w:type="spellStart"/>
            <w:r w:rsidRPr="001C24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  <w:r w:rsidRPr="001C24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30</w:t>
            </w:r>
            <w:r w:rsidR="00D46A5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46A5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  <w:r w:rsidR="00D46A5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16 </w:t>
            </w:r>
            <w:r w:rsidR="00D46A5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внутри</w:t>
            </w:r>
          </w:p>
          <w:p w:rsidR="00B65501" w:rsidRPr="001C24E0" w:rsidRDefault="00B65501" w:rsidP="004358E2">
            <w:pPr>
              <w:keepNext/>
              <w:outlineLvl w:val="6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C24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(сетка зелён</w:t>
            </w:r>
            <w:r w:rsidRPr="001C24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1C24E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 цвета)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1" w:rsidRDefault="00B65501" w:rsidP="004358E2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100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5501" w:rsidRPr="001C24E0" w:rsidRDefault="00B65501" w:rsidP="001C24E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2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943тг.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65501" w:rsidRDefault="00B65501" w:rsidP="00DF68E7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94300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65501" w:rsidRPr="000045A6" w:rsidRDefault="00B65501" w:rsidP="00702B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</w:t>
            </w: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5501" w:rsidRPr="000045A6" w:rsidRDefault="00B65501" w:rsidP="00702B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65501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Шартқа қол қойылғаннан кейін </w:t>
            </w:r>
            <w:r w:rsidRPr="00B65501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жеткізу, 5 күн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 дней</w:t>
            </w:r>
          </w:p>
        </w:tc>
      </w:tr>
    </w:tbl>
    <w:p w:rsidR="00B4143B" w:rsidRPr="00E5062B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E5062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20376"/>
    <w:multiLevelType w:val="hybridMultilevel"/>
    <w:tmpl w:val="0AE40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24F84"/>
    <w:multiLevelType w:val="hybridMultilevel"/>
    <w:tmpl w:val="90F22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147160"/>
    <w:multiLevelType w:val="hybridMultilevel"/>
    <w:tmpl w:val="74EE2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14E6A"/>
    <w:rsid w:val="00021B26"/>
    <w:rsid w:val="00035DEA"/>
    <w:rsid w:val="00036A22"/>
    <w:rsid w:val="00040ABE"/>
    <w:rsid w:val="00041822"/>
    <w:rsid w:val="0004258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A0166"/>
    <w:rsid w:val="000A411F"/>
    <w:rsid w:val="000A41DA"/>
    <w:rsid w:val="000A688A"/>
    <w:rsid w:val="000A786B"/>
    <w:rsid w:val="000E15DA"/>
    <w:rsid w:val="000E4490"/>
    <w:rsid w:val="000E586F"/>
    <w:rsid w:val="000F4B75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3EB"/>
    <w:rsid w:val="001A5F98"/>
    <w:rsid w:val="001A7616"/>
    <w:rsid w:val="001A77EA"/>
    <w:rsid w:val="001B0D26"/>
    <w:rsid w:val="001B14A1"/>
    <w:rsid w:val="001C1282"/>
    <w:rsid w:val="001C24E0"/>
    <w:rsid w:val="001C4792"/>
    <w:rsid w:val="001D0D24"/>
    <w:rsid w:val="001D375C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7D4"/>
    <w:rsid w:val="002839FA"/>
    <w:rsid w:val="00291395"/>
    <w:rsid w:val="00297038"/>
    <w:rsid w:val="002977C7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358E2"/>
    <w:rsid w:val="00441D23"/>
    <w:rsid w:val="0044692F"/>
    <w:rsid w:val="00451E00"/>
    <w:rsid w:val="00461F9A"/>
    <w:rsid w:val="004634C7"/>
    <w:rsid w:val="00466318"/>
    <w:rsid w:val="00467E82"/>
    <w:rsid w:val="004702F4"/>
    <w:rsid w:val="00473561"/>
    <w:rsid w:val="0047534D"/>
    <w:rsid w:val="00477688"/>
    <w:rsid w:val="00480D5B"/>
    <w:rsid w:val="004830CE"/>
    <w:rsid w:val="0048363A"/>
    <w:rsid w:val="004874B2"/>
    <w:rsid w:val="004A0449"/>
    <w:rsid w:val="004B04AB"/>
    <w:rsid w:val="004B124C"/>
    <w:rsid w:val="004B292F"/>
    <w:rsid w:val="004B32BD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068B9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C6BE2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4DA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8F7ED5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1B8E"/>
    <w:rsid w:val="00A668CE"/>
    <w:rsid w:val="00A7058A"/>
    <w:rsid w:val="00A70699"/>
    <w:rsid w:val="00A85359"/>
    <w:rsid w:val="00A93E6C"/>
    <w:rsid w:val="00AA7E2C"/>
    <w:rsid w:val="00AB3839"/>
    <w:rsid w:val="00AB65A1"/>
    <w:rsid w:val="00AB7666"/>
    <w:rsid w:val="00AC047A"/>
    <w:rsid w:val="00AC1E37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501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341"/>
    <w:rsid w:val="00BA7DFB"/>
    <w:rsid w:val="00BB4018"/>
    <w:rsid w:val="00BC0CAB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46A5D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5A3C"/>
    <w:rsid w:val="00E5062B"/>
    <w:rsid w:val="00E51A91"/>
    <w:rsid w:val="00E548EA"/>
    <w:rsid w:val="00E556BF"/>
    <w:rsid w:val="00E63F24"/>
    <w:rsid w:val="00E70074"/>
    <w:rsid w:val="00E722E5"/>
    <w:rsid w:val="00E80309"/>
    <w:rsid w:val="00E80CA7"/>
    <w:rsid w:val="00E865B2"/>
    <w:rsid w:val="00E9439F"/>
    <w:rsid w:val="00E97EBA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6BE8"/>
    <w:rsid w:val="00F5095C"/>
    <w:rsid w:val="00F57545"/>
    <w:rsid w:val="00F6415E"/>
    <w:rsid w:val="00F72204"/>
    <w:rsid w:val="00F72680"/>
    <w:rsid w:val="00F824F4"/>
    <w:rsid w:val="00F82591"/>
    <w:rsid w:val="00F833E0"/>
    <w:rsid w:val="00F84AB9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link w:val="a5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6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5">
    <w:name w:val="Без интервала Знак"/>
    <w:link w:val="a4"/>
    <w:uiPriority w:val="1"/>
    <w:rsid w:val="006068B9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a">
    <w:name w:val="Emphasis"/>
    <w:uiPriority w:val="99"/>
    <w:qFormat/>
    <w:rsid w:val="006068B9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6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441</cp:revision>
  <cp:lastPrinted>2021-05-24T08:44:00Z</cp:lastPrinted>
  <dcterms:created xsi:type="dcterms:W3CDTF">2018-04-25T07:36:00Z</dcterms:created>
  <dcterms:modified xsi:type="dcterms:W3CDTF">2021-06-11T05:07:00Z</dcterms:modified>
</cp:coreProperties>
</file>