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A111AE" w:rsidRPr="00473557" w:rsidRDefault="009B6BAA" w:rsidP="00A111AE">
      <w:pPr>
        <w:rPr>
          <w:rFonts w:ascii="Times New Roman" w:hAnsi="Times New Roman"/>
          <w:sz w:val="18"/>
          <w:szCs w:val="18"/>
          <w:lang w:val="kk-KZ"/>
        </w:rPr>
      </w:pPr>
      <w:r w:rsidRPr="009B6BAA">
        <w:rPr>
          <w:rFonts w:ascii="Times New Roman" w:hAnsi="Times New Roman"/>
          <w:b/>
          <w:lang w:val="kk-KZ"/>
        </w:rPr>
        <w:t>Баға ұсыныстарын сұрату тәсілімен сатып алуды өткізу туралы 2021 жылғы 1 қазандағы № 50 хабарландыру</w:t>
      </w:r>
      <w:r w:rsidR="002A612F" w:rsidRPr="005B19EE">
        <w:rPr>
          <w:rFonts w:ascii="Times New Roman" w:hAnsi="Times New Roman"/>
          <w:b/>
          <w:lang w:val="kk-KZ"/>
        </w:rPr>
        <w:t>.</w:t>
      </w:r>
      <w:r w:rsidR="002A612F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2A612F"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</w:t>
      </w:r>
      <w:r w:rsidR="005B19EE"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</w:t>
      </w:r>
      <w:r w:rsidR="00A111AE" w:rsidRPr="00A111AE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  <w:r w:rsidR="00A111AE" w:rsidRPr="00473557">
        <w:rPr>
          <w:rFonts w:ascii="Times New Roman" w:hAnsi="Times New Roman"/>
          <w:sz w:val="18"/>
          <w:szCs w:val="18"/>
          <w:lang w:val="kk-KZ"/>
        </w:rPr>
        <w:t>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9B6BAA">
        <w:rPr>
          <w:rFonts w:ascii="Times New Roman" w:hAnsi="Times New Roman"/>
          <w:b/>
          <w:sz w:val="18"/>
          <w:szCs w:val="18"/>
          <w:lang w:val="kk-KZ"/>
        </w:rPr>
        <w:t xml:space="preserve"> 8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 xml:space="preserve"> қазан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9B6BAA">
        <w:rPr>
          <w:rFonts w:ascii="Times New Roman" w:hAnsi="Times New Roman"/>
          <w:b/>
          <w:sz w:val="18"/>
          <w:szCs w:val="18"/>
          <w:lang w:val="kk-KZ"/>
        </w:rPr>
        <w:t>8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 xml:space="preserve"> қазан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5B19EE">
        <w:rPr>
          <w:rFonts w:ascii="Times New Roman" w:hAnsi="Times New Roman"/>
          <w:b/>
        </w:rPr>
        <w:t xml:space="preserve">Объявление о проведении закупа способом запроса ценовых предложений  № </w:t>
      </w:r>
      <w:r w:rsidR="009B6BAA">
        <w:rPr>
          <w:rFonts w:ascii="Times New Roman" w:hAnsi="Times New Roman"/>
          <w:b/>
        </w:rPr>
        <w:t>50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9B6BAA">
        <w:rPr>
          <w:rFonts w:ascii="Times New Roman" w:hAnsi="Times New Roman"/>
          <w:b/>
        </w:rPr>
        <w:t>1 октября</w:t>
      </w:r>
      <w:r w:rsidRPr="005B19EE">
        <w:rPr>
          <w:rFonts w:ascii="Times New Roman" w:hAnsi="Times New Roman"/>
          <w:b/>
        </w:rPr>
        <w:t xml:space="preserve">  2021 года.</w:t>
      </w:r>
      <w:r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975DD5">
        <w:rPr>
          <w:rFonts w:ascii="Times New Roman" w:hAnsi="Times New Roman"/>
          <w:sz w:val="18"/>
          <w:szCs w:val="18"/>
          <w:shd w:val="clear" w:color="auto" w:fill="FFFFFF"/>
        </w:rPr>
        <w:t xml:space="preserve">                     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9B6BAA">
        <w:rPr>
          <w:rFonts w:ascii="Times New Roman" w:hAnsi="Times New Roman"/>
          <w:b/>
          <w:sz w:val="18"/>
          <w:szCs w:val="18"/>
          <w:lang w:val="kk-KZ"/>
        </w:rPr>
        <w:t>8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9B6BAA">
        <w:rPr>
          <w:rFonts w:ascii="Times New Roman" w:hAnsi="Times New Roman"/>
          <w:b/>
          <w:sz w:val="18"/>
          <w:szCs w:val="18"/>
          <w:lang w:val="kk-KZ"/>
        </w:rPr>
        <w:t>8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6F709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51225D" w:rsidRPr="00B1035A" w:rsidTr="00DF6C4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8E7A11" w:rsidRDefault="0051225D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5D" w:rsidRPr="00DE0DFD" w:rsidRDefault="003D46E6" w:rsidP="003D46E6">
            <w:pPr>
              <w:rPr>
                <w:rFonts w:ascii="Times New Roman" w:hAnsi="Times New Roman"/>
                <w:sz w:val="20"/>
                <w:szCs w:val="20"/>
              </w:rPr>
            </w:pPr>
            <w:r w:rsidRPr="00DE0DF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Набор для катетеризации кру</w:t>
            </w:r>
            <w:r w:rsidRPr="00DE0DF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</w:t>
            </w:r>
            <w:r w:rsidRPr="00DE0DF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ных сосудов о</w:t>
            </w:r>
            <w:r w:rsidRPr="00DE0DF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</w:t>
            </w:r>
            <w:r w:rsidRPr="00DE0DF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ноканальный, размером 7</w:t>
            </w:r>
            <w:r w:rsidRPr="00DE0DFD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F</w:t>
            </w:r>
            <w:r w:rsidRPr="00DE0DFD">
              <w:rPr>
                <w:rFonts w:ascii="Times New Roman" w:hAnsi="Times New Roman"/>
                <w:sz w:val="20"/>
                <w:szCs w:val="20"/>
                <w:shd w:val="clear" w:color="auto" w:fill="FFFFFF"/>
                <w:lang w:val="kk-KZ"/>
              </w:rPr>
              <w:t>или 8</w:t>
            </w:r>
            <w:r w:rsidRPr="00DE0DFD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F</w:t>
            </w:r>
            <w:r w:rsidRPr="00DE0DF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 длиной (</w:t>
            </w:r>
            <w:proofErr w:type="gramStart"/>
            <w:r w:rsidRPr="00DE0DF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см</w:t>
            </w:r>
            <w:proofErr w:type="gramEnd"/>
            <w:r w:rsidRPr="00DE0DF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 20 стерильный, однократного применения.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6E6" w:rsidRPr="00DE0DFD" w:rsidRDefault="003D46E6" w:rsidP="003D46E6">
            <w:pPr>
              <w:pStyle w:val="aa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DE0DFD">
              <w:rPr>
                <w:color w:val="000000"/>
                <w:sz w:val="20"/>
                <w:szCs w:val="20"/>
              </w:rPr>
              <w:t>Катетер одноканальный размером7</w:t>
            </w:r>
            <w:r w:rsidRPr="00DE0DFD">
              <w:rPr>
                <w:color w:val="000000"/>
                <w:sz w:val="20"/>
                <w:szCs w:val="20"/>
                <w:lang w:val="en-US"/>
              </w:rPr>
              <w:t>F</w:t>
            </w:r>
            <w:r w:rsidRPr="00DE0DFD">
              <w:rPr>
                <w:color w:val="000000"/>
                <w:sz w:val="20"/>
                <w:szCs w:val="20"/>
                <w:lang w:val="kk-KZ"/>
              </w:rPr>
              <w:t xml:space="preserve">или </w:t>
            </w:r>
            <w:r w:rsidRPr="00DE0DFD">
              <w:rPr>
                <w:color w:val="000000"/>
                <w:sz w:val="20"/>
                <w:szCs w:val="20"/>
              </w:rPr>
              <w:t>8</w:t>
            </w:r>
            <w:r w:rsidRPr="00DE0DFD">
              <w:rPr>
                <w:color w:val="000000"/>
                <w:sz w:val="20"/>
                <w:szCs w:val="20"/>
                <w:lang w:val="en-US"/>
              </w:rPr>
              <w:t>F</w:t>
            </w:r>
            <w:r w:rsidRPr="00DE0DFD">
              <w:rPr>
                <w:color w:val="000000"/>
                <w:sz w:val="20"/>
                <w:szCs w:val="20"/>
              </w:rPr>
              <w:t xml:space="preserve">длиной 20 см </w:t>
            </w:r>
          </w:p>
          <w:p w:rsidR="003D46E6" w:rsidRPr="00DE0DFD" w:rsidRDefault="003D46E6" w:rsidP="003D46E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0DFD">
              <w:rPr>
                <w:rFonts w:ascii="Times New Roman" w:hAnsi="Times New Roman"/>
                <w:color w:val="000000"/>
                <w:sz w:val="20"/>
                <w:szCs w:val="20"/>
              </w:rPr>
              <w:t>Дилататор 8</w:t>
            </w:r>
            <w:r w:rsidRPr="00DE0DF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</w:t>
            </w:r>
            <w:r w:rsidRPr="00DE0DFD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или 9</w:t>
            </w:r>
            <w:r w:rsidRPr="00DE0D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А; </w:t>
            </w:r>
          </w:p>
          <w:p w:rsidR="003D46E6" w:rsidRPr="00DE0DFD" w:rsidRDefault="003D46E6" w:rsidP="003D46E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0D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Проводник .038”\60 </w:t>
            </w:r>
            <w:r w:rsidRPr="00DE0DF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cm</w:t>
            </w:r>
            <w:r w:rsidRPr="00DE0DFD">
              <w:rPr>
                <w:rFonts w:ascii="Times New Roman" w:hAnsi="Times New Roman"/>
                <w:color w:val="000000"/>
                <w:sz w:val="20"/>
                <w:szCs w:val="20"/>
              </w:rPr>
              <w:t>\</w:t>
            </w:r>
            <w:r w:rsidRPr="00DE0DF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J</w:t>
            </w:r>
          </w:p>
          <w:p w:rsidR="003D46E6" w:rsidRPr="00DE0DFD" w:rsidRDefault="003D46E6" w:rsidP="003D46E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0DFD">
              <w:rPr>
                <w:rFonts w:ascii="Times New Roman" w:hAnsi="Times New Roman"/>
                <w:color w:val="000000"/>
                <w:sz w:val="20"/>
                <w:szCs w:val="20"/>
              </w:rPr>
              <w:t>Игла 18</w:t>
            </w:r>
            <w:r w:rsidRPr="00DE0DF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</w:t>
            </w:r>
            <w:r w:rsidRPr="00DE0DFD">
              <w:rPr>
                <w:rFonts w:ascii="Times New Roman" w:hAnsi="Times New Roman"/>
                <w:color w:val="000000"/>
                <w:sz w:val="20"/>
                <w:szCs w:val="20"/>
              </w:rPr>
              <w:t>\7 см</w:t>
            </w:r>
          </w:p>
          <w:p w:rsidR="003D46E6" w:rsidRPr="00DE0DFD" w:rsidRDefault="003D46E6" w:rsidP="003D46E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0DFD">
              <w:rPr>
                <w:rFonts w:ascii="Times New Roman" w:hAnsi="Times New Roman"/>
                <w:color w:val="000000"/>
                <w:sz w:val="20"/>
                <w:szCs w:val="20"/>
              </w:rPr>
              <w:t>Шприц 10 мл</w:t>
            </w:r>
          </w:p>
          <w:p w:rsidR="003D46E6" w:rsidRPr="00DE0DFD" w:rsidRDefault="003D46E6" w:rsidP="003D46E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0DFD">
              <w:rPr>
                <w:rFonts w:ascii="Times New Roman" w:hAnsi="Times New Roman"/>
                <w:color w:val="000000"/>
                <w:sz w:val="20"/>
                <w:szCs w:val="20"/>
              </w:rPr>
              <w:t>Полноразмерный скальпель</w:t>
            </w:r>
          </w:p>
          <w:p w:rsidR="003D46E6" w:rsidRPr="00DE0DFD" w:rsidRDefault="003D46E6" w:rsidP="003D46E6">
            <w:pPr>
              <w:rPr>
                <w:rFonts w:ascii="Times New Roman" w:hAnsi="Times New Roman"/>
                <w:sz w:val="20"/>
                <w:szCs w:val="20"/>
              </w:rPr>
            </w:pPr>
            <w:r w:rsidRPr="00DE0DFD">
              <w:rPr>
                <w:color w:val="000000"/>
                <w:sz w:val="20"/>
                <w:szCs w:val="20"/>
              </w:rPr>
              <w:t xml:space="preserve"> </w:t>
            </w:r>
            <w:r w:rsidRPr="00DE0DFD">
              <w:rPr>
                <w:rFonts w:ascii="Times New Roman" w:hAnsi="Times New Roman"/>
                <w:color w:val="000000"/>
                <w:sz w:val="20"/>
                <w:szCs w:val="20"/>
              </w:rPr>
              <w:t>Мотыльковый клапан</w:t>
            </w:r>
          </w:p>
          <w:p w:rsidR="00910842" w:rsidRPr="00DE0DFD" w:rsidRDefault="00DE0DFD" w:rsidP="0091084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зделие асептич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ское, </w:t>
            </w:r>
            <w:proofErr w:type="spellStart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апирогенное</w:t>
            </w:r>
            <w:proofErr w:type="spellEnd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стерелизованно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этиленоксидом</w:t>
            </w:r>
            <w:proofErr w:type="spellEnd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н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токсичное, 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lastRenderedPageBreak/>
              <w:t>однор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а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зового употребл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ния. Набор для к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а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тетеризации кру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ных сосудов сост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ит из одноканальн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го катетера, прои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веденного из вы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с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шего класса полиуретана соде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р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жащего 20% сул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ь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фата бария. Белый катетер с дистал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ь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ной стороны зако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чен фасованным кон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у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сом зеленного цвета с центральным 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верстием. Прокс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мальная часть кат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тера закончена же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ской насадкой </w:t>
            </w:r>
            <w:proofErr w:type="spellStart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Luer-Lock</w:t>
            </w:r>
            <w:proofErr w:type="spellEnd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из полиэстера. Пробка белого цв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та из полиэтилена для перекрытия к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а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тетера при време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ном отсутствии н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обходимости и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с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пользования. На катетере отмечен код величины у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г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лубления, сант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метровая шкала обозначенная че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р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ным шрифтом. М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тыльковый </w:t>
            </w:r>
            <w:proofErr w:type="gramStart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клапан</w:t>
            </w:r>
            <w:proofErr w:type="gramEnd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изготовленный из ПЭ и ПВХ </w:t>
            </w:r>
            <w:proofErr w:type="spellStart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голубого</w:t>
            </w:r>
            <w:proofErr w:type="spellEnd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цвета обеспечивает мгновенное пер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крытия подачи л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карственного сре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д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ства. </w:t>
            </w:r>
            <w:proofErr w:type="gramStart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Катетер осн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а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щен двумя видами фиксаторов (непо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д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вижный имплант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рован на катетере имеет два «ушка» и подвижный состо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я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щий из двух частей, при совмещении которых катетер фиксируется шо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в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ным материалом к коже.</w:t>
            </w:r>
            <w:proofErr w:type="gramEnd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lastRenderedPageBreak/>
              <w:t xml:space="preserve">Проводник 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J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-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kk-KZ"/>
              </w:rPr>
              <w:t xml:space="preserve">образынй 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изгото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в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лен из нержаве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ю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щей стали 304, пр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дустановлен в</w:t>
            </w:r>
            <w:r w:rsidRPr="00DE0DFD">
              <w:rPr>
                <w:b w:val="0"/>
                <w:sz w:val="20"/>
                <w:szCs w:val="20"/>
              </w:rPr>
              <w:t xml:space="preserve"> 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эрг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номичный </w:t>
            </w:r>
            <w:proofErr w:type="spellStart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направ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тель</w:t>
            </w:r>
            <w:proofErr w:type="spellEnd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с одиночным вдавлением для удобного провед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ния проводника.</w:t>
            </w:r>
            <w:proofErr w:type="gramEnd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Дилататор </w:t>
            </w:r>
            <w:proofErr w:type="spellStart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голубого</w:t>
            </w:r>
            <w:proofErr w:type="spellEnd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цвета </w:t>
            </w:r>
            <w:proofErr w:type="gramStart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имеет опт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мальную жесткость и гибкость предо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вращая</w:t>
            </w:r>
            <w:proofErr w:type="gramEnd"/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поврежд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ние сосуда. Так произведённый н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а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бор позволяет не простую катетер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зацию сосуда, а обеспечивает ма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симально долгое время удержания его в сосуде. Усл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вия хранения: Пр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дукт следует хр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а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нить в сухом, хор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о</w:t>
            </w:r>
            <w:r w:rsidRPr="00DE0DF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шо проветриваемом помещении, при температуре 10-30 С. </w:t>
            </w:r>
          </w:p>
          <w:p w:rsidR="0051225D" w:rsidRPr="00DE0DFD" w:rsidRDefault="0051225D" w:rsidP="00DE0DFD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A64CC8" w:rsidRDefault="00910842" w:rsidP="00377DE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225D" w:rsidRPr="00A64CC8" w:rsidRDefault="00910842" w:rsidP="00377D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1225D" w:rsidRPr="00875E4E" w:rsidRDefault="00910842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1225D" w:rsidRPr="00875E4E" w:rsidRDefault="0051225D" w:rsidP="00DF6C4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10842" w:rsidRDefault="00240103" w:rsidP="00D15CE4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 w:rsidR="00910842">
              <w:rPr>
                <w:rFonts w:ascii="Times New Roman" w:hAnsi="Times New Roman"/>
                <w:sz w:val="18"/>
                <w:szCs w:val="18"/>
                <w:lang w:val="kk-KZ"/>
              </w:rPr>
              <w:t>5-7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="0051225D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 w:rsidR="009108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5-7</w:t>
            </w:r>
            <w:r w:rsidR="00D15C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  <w:r w:rsidR="0051225D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910842" w:rsidRPr="00910842" w:rsidRDefault="00910842" w:rsidP="0091084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10842" w:rsidRDefault="00910842" w:rsidP="0091084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10842" w:rsidRDefault="00910842" w:rsidP="0091084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1225D" w:rsidRPr="00910842" w:rsidRDefault="0051225D" w:rsidP="0091084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BAA" w:rsidRPr="00B1035A" w:rsidTr="00DF6C4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AA" w:rsidRPr="008E7A11" w:rsidRDefault="009B6BAA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AA" w:rsidRPr="00DE0DFD" w:rsidRDefault="009B6BAA" w:rsidP="003D46E6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F4E00">
              <w:rPr>
                <w:rFonts w:ascii="Times New Roman" w:hAnsi="Times New Roman"/>
                <w:color w:val="000000"/>
                <w:sz w:val="20"/>
                <w:szCs w:val="20"/>
              </w:rPr>
              <w:t>Салфетка спиртовая 65*30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AA" w:rsidRPr="00DE0DFD" w:rsidRDefault="009B6BAA" w:rsidP="003D46E6">
            <w:pPr>
              <w:pStyle w:val="aa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F4E00">
              <w:rPr>
                <w:color w:val="000000"/>
                <w:sz w:val="20"/>
                <w:szCs w:val="20"/>
              </w:rPr>
              <w:t>Салфетка спиртовая 65*30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AA" w:rsidRPr="00A64CC8" w:rsidRDefault="009B6BAA" w:rsidP="00377DE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180000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B6BAA" w:rsidRPr="00A64CC8" w:rsidRDefault="009B6BAA" w:rsidP="00377D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B6BAA" w:rsidRPr="00875E4E" w:rsidRDefault="009B6BAA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B6BAA" w:rsidRPr="00875E4E" w:rsidRDefault="009B6BAA" w:rsidP="00C3242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6BAA" w:rsidRDefault="009B6BAA" w:rsidP="00C32423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5-7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5-7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9B6BAA" w:rsidRPr="00910842" w:rsidRDefault="009B6BAA" w:rsidP="00C3242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B6BAA" w:rsidRDefault="009B6BAA" w:rsidP="00C3242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B6BAA" w:rsidRDefault="009B6BAA" w:rsidP="00C3242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B6BAA" w:rsidRPr="00910842" w:rsidRDefault="009B6BAA" w:rsidP="00C3242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E33304"/>
    <w:multiLevelType w:val="hybridMultilevel"/>
    <w:tmpl w:val="BE7C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1256"/>
    <w:rsid w:val="00202D84"/>
    <w:rsid w:val="00203DA2"/>
    <w:rsid w:val="002163BB"/>
    <w:rsid w:val="002212CD"/>
    <w:rsid w:val="00221E95"/>
    <w:rsid w:val="00224659"/>
    <w:rsid w:val="0023259A"/>
    <w:rsid w:val="002341B2"/>
    <w:rsid w:val="002374AE"/>
    <w:rsid w:val="00240103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46E6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46B6B"/>
    <w:rsid w:val="00451758"/>
    <w:rsid w:val="00451E00"/>
    <w:rsid w:val="00461F9A"/>
    <w:rsid w:val="004634C7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1225D"/>
    <w:rsid w:val="00522ED1"/>
    <w:rsid w:val="00523830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64E71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0842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808D2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B6BAA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E6B1D"/>
    <w:rsid w:val="00CF085B"/>
    <w:rsid w:val="00CF1892"/>
    <w:rsid w:val="00CF1EE1"/>
    <w:rsid w:val="00CF3F87"/>
    <w:rsid w:val="00CF7AC7"/>
    <w:rsid w:val="00D00488"/>
    <w:rsid w:val="00D0700A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0DFD"/>
    <w:rsid w:val="00DE38F8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D46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46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3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522</cp:revision>
  <cp:lastPrinted>2021-05-24T08:44:00Z</cp:lastPrinted>
  <dcterms:created xsi:type="dcterms:W3CDTF">2018-04-25T07:36:00Z</dcterms:created>
  <dcterms:modified xsi:type="dcterms:W3CDTF">2021-10-01T09:09:00Z</dcterms:modified>
</cp:coreProperties>
</file>